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D284" w14:textId="5B439E7C" w:rsidR="001E27D0" w:rsidRPr="00377FBD" w:rsidRDefault="00377FBD" w:rsidP="00377FBD">
      <w:pPr>
        <w:tabs>
          <w:tab w:val="left" w:pos="2835"/>
        </w:tabs>
        <w:spacing w:after="0" w:line="240" w:lineRule="auto"/>
        <w:outlineLvl w:val="0"/>
        <w:rPr>
          <w:rFonts w:ascii="Times New Roman" w:eastAsia="Times New Roman" w:hAnsi="Times New Roman" w:cs="Times New Roman"/>
          <w:b/>
          <w:bCs/>
          <w:kern w:val="36"/>
          <w:sz w:val="32"/>
          <w:szCs w:val="32"/>
          <w:lang w:eastAsia="en-CA"/>
          <w14:ligatures w14:val="none"/>
        </w:rPr>
      </w:pPr>
      <w:r>
        <w:rPr>
          <w:b/>
          <w:noProof/>
        </w:rPr>
        <w:drawing>
          <wp:anchor distT="0" distB="0" distL="0" distR="0" simplePos="0" relativeHeight="251658240" behindDoc="1" locked="0" layoutInCell="1" allowOverlap="1" wp14:anchorId="0CA6E0A7" wp14:editId="5D29456C">
            <wp:simplePos x="0" y="0"/>
            <wp:positionH relativeFrom="page">
              <wp:posOffset>971550</wp:posOffset>
            </wp:positionH>
            <wp:positionV relativeFrom="paragraph">
              <wp:posOffset>0</wp:posOffset>
            </wp:positionV>
            <wp:extent cx="927735" cy="915035"/>
            <wp:effectExtent l="0" t="0" r="5715" b="0"/>
            <wp:wrapTight wrapText="bothSides">
              <wp:wrapPolygon edited="0">
                <wp:start x="0" y="0"/>
                <wp:lineTo x="0" y="21135"/>
                <wp:lineTo x="21290" y="21135"/>
                <wp:lineTo x="21290" y="0"/>
                <wp:lineTo x="0" y="0"/>
              </wp:wrapPolygon>
            </wp:wrapTight>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927735" cy="9150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kern w:val="36"/>
          <w:sz w:val="48"/>
          <w:szCs w:val="48"/>
          <w:lang w:eastAsia="en-CA"/>
          <w14:ligatures w14:val="none"/>
        </w:rPr>
        <w:t xml:space="preserve"> </w:t>
      </w:r>
      <w:r>
        <w:rPr>
          <w:rFonts w:ascii="Times New Roman" w:eastAsia="Times New Roman" w:hAnsi="Times New Roman" w:cs="Times New Roman"/>
          <w:b/>
          <w:bCs/>
          <w:kern w:val="36"/>
          <w:sz w:val="48"/>
          <w:szCs w:val="48"/>
          <w:lang w:eastAsia="en-CA"/>
          <w14:ligatures w14:val="none"/>
        </w:rPr>
        <w:tab/>
      </w:r>
      <w:r w:rsidR="001E27D0" w:rsidRPr="00377FBD">
        <w:rPr>
          <w:rFonts w:ascii="Times New Roman" w:eastAsia="Times New Roman" w:hAnsi="Times New Roman" w:cs="Times New Roman"/>
          <w:b/>
          <w:bCs/>
          <w:kern w:val="36"/>
          <w:sz w:val="32"/>
          <w:szCs w:val="32"/>
          <w:lang w:eastAsia="en-CA"/>
          <w14:ligatures w14:val="none"/>
        </w:rPr>
        <w:t>Municipality of Grand Lake</w:t>
      </w:r>
    </w:p>
    <w:p w14:paraId="5AA1E288" w14:textId="77777777" w:rsidR="00377FBD" w:rsidRDefault="00377FBD" w:rsidP="00CC2046">
      <w:pPr>
        <w:tabs>
          <w:tab w:val="left" w:pos="2552"/>
          <w:tab w:val="left" w:pos="3686"/>
        </w:tabs>
        <w:spacing w:after="0" w:line="240" w:lineRule="auto"/>
        <w:ind w:left="2160"/>
        <w:rPr>
          <w:rFonts w:ascii="Times New Roman" w:eastAsia="Times New Roman" w:hAnsi="Times New Roman" w:cs="Times New Roman"/>
          <w:b/>
          <w:bCs/>
          <w:kern w:val="0"/>
          <w:lang w:eastAsia="en-CA"/>
          <w14:ligatures w14:val="none"/>
        </w:rPr>
      </w:pPr>
      <w:r>
        <w:rPr>
          <w:rFonts w:ascii="Times New Roman" w:eastAsia="Times New Roman" w:hAnsi="Times New Roman" w:cs="Times New Roman"/>
          <w:b/>
          <w:bCs/>
          <w:kern w:val="0"/>
          <w:lang w:eastAsia="en-CA"/>
          <w14:ligatures w14:val="none"/>
        </w:rPr>
        <w:tab/>
      </w:r>
      <w:r>
        <w:rPr>
          <w:rFonts w:ascii="Times New Roman" w:eastAsia="Times New Roman" w:hAnsi="Times New Roman" w:cs="Times New Roman"/>
          <w:b/>
          <w:bCs/>
          <w:kern w:val="0"/>
          <w:lang w:eastAsia="en-CA"/>
          <w14:ligatures w14:val="none"/>
        </w:rPr>
        <w:tab/>
      </w:r>
      <w:r w:rsidR="001E27D0" w:rsidRPr="001E27D0">
        <w:rPr>
          <w:rFonts w:ascii="Times New Roman" w:eastAsia="Times New Roman" w:hAnsi="Times New Roman" w:cs="Times New Roman"/>
          <w:b/>
          <w:bCs/>
          <w:kern w:val="0"/>
          <w:lang w:eastAsia="en-CA"/>
          <w14:ligatures w14:val="none"/>
        </w:rPr>
        <w:t>BY-LAW No. 02-02</w:t>
      </w:r>
      <w:r w:rsidR="001E27D0" w:rsidRPr="001E27D0">
        <w:rPr>
          <w:rFonts w:ascii="Times New Roman" w:eastAsia="Times New Roman" w:hAnsi="Times New Roman" w:cs="Times New Roman"/>
          <w:kern w:val="0"/>
          <w:lang w:eastAsia="en-CA"/>
          <w14:ligatures w14:val="none"/>
        </w:rPr>
        <w:br/>
      </w:r>
    </w:p>
    <w:p w14:paraId="603B0F2E" w14:textId="1735E798" w:rsidR="00CC2046" w:rsidRDefault="00CC2046" w:rsidP="00CC2046">
      <w:pPr>
        <w:tabs>
          <w:tab w:val="left" w:pos="2835"/>
          <w:tab w:val="left" w:pos="3969"/>
        </w:tabs>
        <w:spacing w:after="0" w:line="240" w:lineRule="auto"/>
        <w:ind w:left="2160"/>
        <w:rPr>
          <w:rFonts w:ascii="Times New Roman" w:eastAsia="Times New Roman" w:hAnsi="Times New Roman" w:cs="Times New Roman"/>
          <w:b/>
          <w:bCs/>
          <w:kern w:val="0"/>
          <w:lang w:eastAsia="en-CA"/>
          <w14:ligatures w14:val="none"/>
        </w:rPr>
      </w:pPr>
      <w:r>
        <w:rPr>
          <w:rFonts w:ascii="Times New Roman" w:eastAsia="Times New Roman" w:hAnsi="Times New Roman" w:cs="Times New Roman"/>
          <w:b/>
          <w:bCs/>
          <w:kern w:val="0"/>
          <w:lang w:eastAsia="en-CA"/>
          <w14:ligatures w14:val="none"/>
        </w:rPr>
        <w:tab/>
      </w:r>
      <w:r w:rsidR="001E27D0" w:rsidRPr="001E27D0">
        <w:rPr>
          <w:rFonts w:ascii="Times New Roman" w:eastAsia="Times New Roman" w:hAnsi="Times New Roman" w:cs="Times New Roman"/>
          <w:b/>
          <w:bCs/>
          <w:kern w:val="0"/>
          <w:lang w:eastAsia="en-CA"/>
          <w14:ligatures w14:val="none"/>
        </w:rPr>
        <w:t xml:space="preserve">A By-Law to Amend By-Law No. 02-01 </w:t>
      </w:r>
      <w:r>
        <w:rPr>
          <w:rFonts w:ascii="Times New Roman" w:eastAsia="Times New Roman" w:hAnsi="Times New Roman" w:cs="Times New Roman"/>
          <w:b/>
          <w:bCs/>
          <w:kern w:val="0"/>
          <w:lang w:eastAsia="en-CA"/>
          <w14:ligatures w14:val="none"/>
        </w:rPr>
        <w:t>-</w:t>
      </w:r>
      <w:r w:rsidR="001E27D0" w:rsidRPr="001E27D0">
        <w:rPr>
          <w:rFonts w:ascii="Times New Roman" w:eastAsia="Times New Roman" w:hAnsi="Times New Roman" w:cs="Times New Roman"/>
          <w:b/>
          <w:bCs/>
          <w:kern w:val="0"/>
          <w:lang w:eastAsia="en-CA"/>
          <w14:ligatures w14:val="none"/>
        </w:rPr>
        <w:t xml:space="preserve"> </w:t>
      </w:r>
    </w:p>
    <w:p w14:paraId="3A948D25" w14:textId="5AF8BB51" w:rsidR="00CC2046" w:rsidRDefault="00CC2046" w:rsidP="00CC2046">
      <w:pPr>
        <w:tabs>
          <w:tab w:val="left" w:pos="2694"/>
          <w:tab w:val="left" w:pos="3969"/>
        </w:tabs>
        <w:spacing w:after="0" w:line="240" w:lineRule="auto"/>
        <w:ind w:left="2160"/>
        <w:rPr>
          <w:rFonts w:ascii="Times New Roman" w:eastAsia="Times New Roman" w:hAnsi="Times New Roman" w:cs="Times New Roman"/>
          <w:b/>
          <w:bCs/>
          <w:kern w:val="0"/>
          <w:lang w:eastAsia="en-CA"/>
          <w14:ligatures w14:val="none"/>
        </w:rPr>
      </w:pPr>
      <w:r>
        <w:rPr>
          <w:rFonts w:ascii="Times New Roman" w:eastAsia="Times New Roman" w:hAnsi="Times New Roman" w:cs="Times New Roman"/>
          <w:b/>
          <w:bCs/>
          <w:kern w:val="0"/>
          <w:lang w:eastAsia="en-CA"/>
          <w14:ligatures w14:val="none"/>
        </w:rPr>
        <w:tab/>
      </w:r>
      <w:r w:rsidR="001E27D0" w:rsidRPr="001E27D0">
        <w:rPr>
          <w:rFonts w:ascii="Times New Roman" w:eastAsia="Times New Roman" w:hAnsi="Times New Roman" w:cs="Times New Roman"/>
          <w:b/>
          <w:bCs/>
          <w:kern w:val="0"/>
          <w:lang w:eastAsia="en-CA"/>
          <w14:ligatures w14:val="none"/>
        </w:rPr>
        <w:t xml:space="preserve">A Code of Conduct By-Law for the Council </w:t>
      </w:r>
    </w:p>
    <w:p w14:paraId="1B44B060" w14:textId="67A10E32" w:rsidR="001E27D0" w:rsidRPr="001E27D0" w:rsidRDefault="00CC2046" w:rsidP="00CC2046">
      <w:pPr>
        <w:tabs>
          <w:tab w:val="left" w:pos="2552"/>
          <w:tab w:val="left" w:pos="3261"/>
          <w:tab w:val="left" w:pos="3969"/>
        </w:tabs>
        <w:spacing w:after="0" w:line="240" w:lineRule="auto"/>
        <w:ind w:left="2160"/>
        <w:rPr>
          <w:rFonts w:ascii="Times New Roman" w:eastAsia="Times New Roman" w:hAnsi="Times New Roman" w:cs="Times New Roman"/>
          <w:kern w:val="0"/>
          <w:lang w:eastAsia="en-CA"/>
          <w14:ligatures w14:val="none"/>
        </w:rPr>
      </w:pPr>
      <w:r>
        <w:rPr>
          <w:rFonts w:ascii="Times New Roman" w:eastAsia="Times New Roman" w:hAnsi="Times New Roman" w:cs="Times New Roman"/>
          <w:b/>
          <w:bCs/>
          <w:kern w:val="0"/>
          <w:lang w:eastAsia="en-CA"/>
          <w14:ligatures w14:val="none"/>
        </w:rPr>
        <w:tab/>
      </w:r>
      <w:r>
        <w:rPr>
          <w:rFonts w:ascii="Times New Roman" w:eastAsia="Times New Roman" w:hAnsi="Times New Roman" w:cs="Times New Roman"/>
          <w:b/>
          <w:bCs/>
          <w:kern w:val="0"/>
          <w:lang w:eastAsia="en-CA"/>
          <w14:ligatures w14:val="none"/>
        </w:rPr>
        <w:tab/>
      </w:r>
      <w:r w:rsidR="001E27D0" w:rsidRPr="001E27D0">
        <w:rPr>
          <w:rFonts w:ascii="Times New Roman" w:eastAsia="Times New Roman" w:hAnsi="Times New Roman" w:cs="Times New Roman"/>
          <w:b/>
          <w:bCs/>
          <w:kern w:val="0"/>
          <w:lang w:eastAsia="en-CA"/>
          <w14:ligatures w14:val="none"/>
        </w:rPr>
        <w:t>of the Municipality of Grand Lake</w:t>
      </w:r>
    </w:p>
    <w:p w14:paraId="3967790E" w14:textId="77777777" w:rsidR="00626C06" w:rsidRDefault="00626C06" w:rsidP="00E24A7F">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CA"/>
          <w14:ligatures w14:val="none"/>
        </w:rPr>
      </w:pPr>
    </w:p>
    <w:p w14:paraId="5D6239EB" w14:textId="40AC9F49" w:rsidR="001E27D0" w:rsidRPr="001E27D0" w:rsidRDefault="001E27D0" w:rsidP="00E24A7F">
      <w:pPr>
        <w:spacing w:before="100" w:beforeAutospacing="1" w:after="100" w:afterAutospacing="1" w:line="240" w:lineRule="auto"/>
        <w:jc w:val="both"/>
        <w:outlineLvl w:val="2"/>
        <w:rPr>
          <w:rFonts w:ascii="Times New Roman" w:eastAsia="Times New Roman" w:hAnsi="Times New Roman" w:cs="Times New Roman"/>
          <w:kern w:val="0"/>
          <w:lang w:eastAsia="en-CA"/>
          <w14:ligatures w14:val="none"/>
        </w:rPr>
      </w:pPr>
      <w:r w:rsidRPr="001E27D0">
        <w:rPr>
          <w:rFonts w:ascii="Times New Roman" w:eastAsia="Times New Roman" w:hAnsi="Times New Roman" w:cs="Times New Roman"/>
          <w:b/>
          <w:bCs/>
          <w:kern w:val="0"/>
          <w:sz w:val="27"/>
          <w:szCs w:val="27"/>
          <w:lang w:eastAsia="en-CA"/>
          <w14:ligatures w14:val="none"/>
        </w:rPr>
        <w:t>WHEREAS</w:t>
      </w:r>
      <w:r w:rsidR="00E24A7F">
        <w:rPr>
          <w:rFonts w:ascii="Times New Roman" w:eastAsia="Times New Roman" w:hAnsi="Times New Roman" w:cs="Times New Roman"/>
          <w:b/>
          <w:bCs/>
          <w:kern w:val="0"/>
          <w:sz w:val="27"/>
          <w:szCs w:val="27"/>
          <w:lang w:eastAsia="en-CA"/>
          <w14:ligatures w14:val="none"/>
        </w:rPr>
        <w:t xml:space="preserve"> </w:t>
      </w:r>
      <w:r w:rsidRPr="001E27D0">
        <w:rPr>
          <w:rFonts w:ascii="Times New Roman" w:eastAsia="Times New Roman" w:hAnsi="Times New Roman" w:cs="Times New Roman"/>
          <w:kern w:val="0"/>
          <w:lang w:eastAsia="en-CA"/>
          <w14:ligatures w14:val="none"/>
        </w:rPr>
        <w:t xml:space="preserve">By-Law No. 02-01 entitled </w:t>
      </w:r>
      <w:r w:rsidRPr="001E27D0">
        <w:rPr>
          <w:rFonts w:ascii="Times New Roman" w:eastAsia="Times New Roman" w:hAnsi="Times New Roman" w:cs="Times New Roman"/>
          <w:i/>
          <w:iCs/>
          <w:kern w:val="0"/>
          <w:lang w:eastAsia="en-CA"/>
          <w14:ligatures w14:val="none"/>
        </w:rPr>
        <w:t>“A Code of Conduct By-Law for the Council of the Municipality of Grand Lake”</w:t>
      </w:r>
      <w:r w:rsidRPr="001E27D0">
        <w:rPr>
          <w:rFonts w:ascii="Times New Roman" w:eastAsia="Times New Roman" w:hAnsi="Times New Roman" w:cs="Times New Roman"/>
          <w:kern w:val="0"/>
          <w:lang w:eastAsia="en-CA"/>
          <w14:ligatures w14:val="none"/>
        </w:rPr>
        <w:t xml:space="preserve"> was enacted on July 28, </w:t>
      </w:r>
      <w:proofErr w:type="gramStart"/>
      <w:r w:rsidRPr="001E27D0">
        <w:rPr>
          <w:rFonts w:ascii="Times New Roman" w:eastAsia="Times New Roman" w:hAnsi="Times New Roman" w:cs="Times New Roman"/>
          <w:kern w:val="0"/>
          <w:lang w:eastAsia="en-CA"/>
          <w14:ligatures w14:val="none"/>
        </w:rPr>
        <w:t>2025;</w:t>
      </w:r>
      <w:proofErr w:type="gramEnd"/>
    </w:p>
    <w:p w14:paraId="1C54D725" w14:textId="77777777" w:rsidR="001E27D0" w:rsidRPr="001E27D0" w:rsidRDefault="001E27D0" w:rsidP="00E24A7F">
      <w:pPr>
        <w:spacing w:before="100" w:beforeAutospacing="1" w:after="100" w:afterAutospacing="1" w:line="240" w:lineRule="auto"/>
        <w:jc w:val="both"/>
        <w:rPr>
          <w:rFonts w:ascii="Times New Roman" w:eastAsia="Times New Roman" w:hAnsi="Times New Roman" w:cs="Times New Roman"/>
          <w:kern w:val="0"/>
          <w:lang w:eastAsia="en-CA"/>
          <w14:ligatures w14:val="none"/>
        </w:rPr>
      </w:pPr>
      <w:r w:rsidRPr="00E24A7F">
        <w:rPr>
          <w:rFonts w:ascii="Times New Roman" w:eastAsia="Times New Roman" w:hAnsi="Times New Roman" w:cs="Times New Roman"/>
          <w:b/>
          <w:bCs/>
          <w:kern w:val="0"/>
          <w:lang w:eastAsia="en-CA"/>
          <w14:ligatures w14:val="none"/>
        </w:rPr>
        <w:t>AND WHEREAS</w:t>
      </w:r>
      <w:r w:rsidRPr="001E27D0">
        <w:rPr>
          <w:rFonts w:ascii="Times New Roman" w:eastAsia="Times New Roman" w:hAnsi="Times New Roman" w:cs="Times New Roman"/>
          <w:kern w:val="0"/>
          <w:lang w:eastAsia="en-CA"/>
          <w14:ligatures w14:val="none"/>
        </w:rPr>
        <w:t xml:space="preserve"> Council wishes to make minor corrections and clarifications to the by-law and enhance certain provisions to comply fully with Regulation 2024-48 under the </w:t>
      </w:r>
      <w:r w:rsidRPr="008B0C57">
        <w:rPr>
          <w:rFonts w:ascii="Times New Roman" w:eastAsia="Times New Roman" w:hAnsi="Times New Roman" w:cs="Times New Roman"/>
          <w:i/>
          <w:iCs/>
          <w:kern w:val="0"/>
          <w:lang w:eastAsia="en-CA"/>
          <w14:ligatures w14:val="none"/>
        </w:rPr>
        <w:t xml:space="preserve">Local Governance </w:t>
      </w:r>
      <w:proofErr w:type="gramStart"/>
      <w:r w:rsidRPr="008B0C57">
        <w:rPr>
          <w:rFonts w:ascii="Times New Roman" w:eastAsia="Times New Roman" w:hAnsi="Times New Roman" w:cs="Times New Roman"/>
          <w:i/>
          <w:iCs/>
          <w:kern w:val="0"/>
          <w:lang w:eastAsia="en-CA"/>
          <w14:ligatures w14:val="none"/>
        </w:rPr>
        <w:t>Act</w:t>
      </w:r>
      <w:r w:rsidRPr="001E27D0">
        <w:rPr>
          <w:rFonts w:ascii="Times New Roman" w:eastAsia="Times New Roman" w:hAnsi="Times New Roman" w:cs="Times New Roman"/>
          <w:kern w:val="0"/>
          <w:lang w:eastAsia="en-CA"/>
          <w14:ligatures w14:val="none"/>
        </w:rPr>
        <w:t>;</w:t>
      </w:r>
      <w:proofErr w:type="gramEnd"/>
    </w:p>
    <w:p w14:paraId="7DCE7A0F" w14:textId="77777777" w:rsidR="001E27D0" w:rsidRPr="001E27D0" w:rsidRDefault="001E27D0" w:rsidP="00E24A7F">
      <w:pPr>
        <w:spacing w:before="100" w:beforeAutospacing="1" w:after="100" w:afterAutospacing="1" w:line="240" w:lineRule="auto"/>
        <w:jc w:val="both"/>
        <w:rPr>
          <w:rFonts w:ascii="Times New Roman" w:eastAsia="Times New Roman" w:hAnsi="Times New Roman" w:cs="Times New Roman"/>
          <w:kern w:val="0"/>
          <w:lang w:eastAsia="en-CA"/>
          <w14:ligatures w14:val="none"/>
        </w:rPr>
      </w:pPr>
      <w:r w:rsidRPr="0013556F">
        <w:rPr>
          <w:rFonts w:ascii="Times New Roman" w:eastAsia="Times New Roman" w:hAnsi="Times New Roman" w:cs="Times New Roman"/>
          <w:b/>
          <w:bCs/>
          <w:kern w:val="0"/>
          <w:lang w:eastAsia="en-CA"/>
          <w14:ligatures w14:val="none"/>
        </w:rPr>
        <w:t>NOW THEREFORE</w:t>
      </w:r>
      <w:r w:rsidRPr="001E27D0">
        <w:rPr>
          <w:rFonts w:ascii="Times New Roman" w:eastAsia="Times New Roman" w:hAnsi="Times New Roman" w:cs="Times New Roman"/>
          <w:kern w:val="0"/>
          <w:lang w:eastAsia="en-CA"/>
          <w14:ligatures w14:val="none"/>
        </w:rPr>
        <w:t xml:space="preserve"> the Council of the Municipality of Grand Lake, duly assembled, enacts as follows:</w:t>
      </w:r>
    </w:p>
    <w:p w14:paraId="6E90188D" w14:textId="77777777" w:rsidR="001E27D0" w:rsidRPr="00A115E9" w:rsidRDefault="001E27D0" w:rsidP="001E27D0">
      <w:pPr>
        <w:spacing w:before="100" w:beforeAutospacing="1" w:after="100" w:afterAutospacing="1" w:line="240" w:lineRule="auto"/>
        <w:outlineLvl w:val="1"/>
        <w:rPr>
          <w:rFonts w:ascii="Times New Roman" w:eastAsia="Times New Roman" w:hAnsi="Times New Roman" w:cs="Times New Roman"/>
          <w:b/>
          <w:bCs/>
          <w:kern w:val="0"/>
          <w:sz w:val="28"/>
          <w:szCs w:val="28"/>
          <w:lang w:eastAsia="en-CA"/>
          <w14:ligatures w14:val="none"/>
        </w:rPr>
      </w:pPr>
      <w:r w:rsidRPr="00A115E9">
        <w:rPr>
          <w:rFonts w:ascii="Times New Roman" w:eastAsia="Times New Roman" w:hAnsi="Times New Roman" w:cs="Times New Roman"/>
          <w:b/>
          <w:bCs/>
          <w:kern w:val="0"/>
          <w:sz w:val="28"/>
          <w:szCs w:val="28"/>
          <w:lang w:eastAsia="en-CA"/>
          <w14:ligatures w14:val="none"/>
        </w:rPr>
        <w:t>1. Amendments</w:t>
      </w:r>
    </w:p>
    <w:p w14:paraId="0DB54540" w14:textId="77777777" w:rsidR="001E27D0" w:rsidRPr="001E27D0" w:rsidRDefault="001E27D0" w:rsidP="001E27D0">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1E27D0">
        <w:rPr>
          <w:rFonts w:ascii="Times New Roman" w:eastAsia="Times New Roman" w:hAnsi="Times New Roman" w:cs="Times New Roman"/>
          <w:b/>
          <w:bCs/>
          <w:kern w:val="0"/>
          <w:lang w:eastAsia="en-CA"/>
          <w14:ligatures w14:val="none"/>
        </w:rPr>
        <w:t>Section 5(5)</w:t>
      </w:r>
      <w:r w:rsidRPr="001E27D0">
        <w:rPr>
          <w:rFonts w:ascii="Times New Roman" w:eastAsia="Times New Roman" w:hAnsi="Times New Roman" w:cs="Times New Roman"/>
          <w:kern w:val="0"/>
          <w:lang w:eastAsia="en-CA"/>
          <w14:ligatures w14:val="none"/>
        </w:rPr>
        <w:t xml:space="preserve"> paragraph and subparagraph numbering is corrected:</w:t>
      </w:r>
    </w:p>
    <w:p w14:paraId="7E2E6AC8" w14:textId="77777777" w:rsidR="001E27D0" w:rsidRPr="001E27D0" w:rsidRDefault="001E27D0" w:rsidP="001E27D0">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1E27D0">
        <w:rPr>
          <w:rFonts w:ascii="Times New Roman" w:eastAsia="Times New Roman" w:hAnsi="Times New Roman" w:cs="Times New Roman"/>
          <w:kern w:val="0"/>
          <w:lang w:eastAsia="en-CA"/>
          <w14:ligatures w14:val="none"/>
        </w:rPr>
        <w:t xml:space="preserve">Paragraph </w:t>
      </w:r>
      <w:r w:rsidRPr="001E27D0">
        <w:rPr>
          <w:rFonts w:ascii="Times New Roman" w:eastAsia="Times New Roman" w:hAnsi="Times New Roman" w:cs="Times New Roman"/>
          <w:b/>
          <w:bCs/>
          <w:kern w:val="0"/>
          <w:lang w:eastAsia="en-CA"/>
          <w14:ligatures w14:val="none"/>
        </w:rPr>
        <w:t>a</w:t>
      </w:r>
      <w:r w:rsidRPr="001E27D0">
        <w:rPr>
          <w:rFonts w:ascii="Times New Roman" w:eastAsia="Times New Roman" w:hAnsi="Times New Roman" w:cs="Times New Roman"/>
          <w:kern w:val="0"/>
          <w:lang w:eastAsia="en-CA"/>
          <w14:ligatures w14:val="none"/>
        </w:rPr>
        <w:t xml:space="preserve"> contains subparagraphs </w:t>
      </w:r>
      <w:r w:rsidRPr="001E27D0">
        <w:rPr>
          <w:rFonts w:ascii="Times New Roman" w:eastAsia="Times New Roman" w:hAnsi="Times New Roman" w:cs="Times New Roman"/>
          <w:b/>
          <w:bCs/>
          <w:kern w:val="0"/>
          <w:lang w:eastAsia="en-CA"/>
          <w14:ligatures w14:val="none"/>
        </w:rPr>
        <w:t>(</w:t>
      </w:r>
      <w:proofErr w:type="spellStart"/>
      <w:r w:rsidRPr="001E27D0">
        <w:rPr>
          <w:rFonts w:ascii="Times New Roman" w:eastAsia="Times New Roman" w:hAnsi="Times New Roman" w:cs="Times New Roman"/>
          <w:b/>
          <w:bCs/>
          <w:kern w:val="0"/>
          <w:lang w:eastAsia="en-CA"/>
          <w14:ligatures w14:val="none"/>
        </w:rPr>
        <w:t>i</w:t>
      </w:r>
      <w:proofErr w:type="spellEnd"/>
      <w:r w:rsidRPr="001E27D0">
        <w:rPr>
          <w:rFonts w:ascii="Times New Roman" w:eastAsia="Times New Roman" w:hAnsi="Times New Roman" w:cs="Times New Roman"/>
          <w:b/>
          <w:bCs/>
          <w:kern w:val="0"/>
          <w:lang w:eastAsia="en-CA"/>
          <w14:ligatures w14:val="none"/>
        </w:rPr>
        <w:t>) and (ii</w:t>
      </w:r>
      <w:proofErr w:type="gramStart"/>
      <w:r w:rsidRPr="001E27D0">
        <w:rPr>
          <w:rFonts w:ascii="Times New Roman" w:eastAsia="Times New Roman" w:hAnsi="Times New Roman" w:cs="Times New Roman"/>
          <w:b/>
          <w:bCs/>
          <w:kern w:val="0"/>
          <w:lang w:eastAsia="en-CA"/>
          <w14:ligatures w14:val="none"/>
        </w:rPr>
        <w:t>)</w:t>
      </w:r>
      <w:r w:rsidRPr="001E27D0">
        <w:rPr>
          <w:rFonts w:ascii="Times New Roman" w:eastAsia="Times New Roman" w:hAnsi="Times New Roman" w:cs="Times New Roman"/>
          <w:kern w:val="0"/>
          <w:lang w:eastAsia="en-CA"/>
          <w14:ligatures w14:val="none"/>
        </w:rPr>
        <w:t>;</w:t>
      </w:r>
      <w:proofErr w:type="gramEnd"/>
    </w:p>
    <w:p w14:paraId="55C3863F" w14:textId="77777777" w:rsidR="001E27D0" w:rsidRPr="001E27D0" w:rsidRDefault="001E27D0" w:rsidP="001E27D0">
      <w:pPr>
        <w:numPr>
          <w:ilvl w:val="1"/>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1E27D0">
        <w:rPr>
          <w:rFonts w:ascii="Times New Roman" w:eastAsia="Times New Roman" w:hAnsi="Times New Roman" w:cs="Times New Roman"/>
          <w:kern w:val="0"/>
          <w:lang w:eastAsia="en-CA"/>
          <w14:ligatures w14:val="none"/>
        </w:rPr>
        <w:t xml:space="preserve">Paragraph </w:t>
      </w:r>
      <w:r w:rsidRPr="001E27D0">
        <w:rPr>
          <w:rFonts w:ascii="Times New Roman" w:eastAsia="Times New Roman" w:hAnsi="Times New Roman" w:cs="Times New Roman"/>
          <w:b/>
          <w:bCs/>
          <w:kern w:val="0"/>
          <w:lang w:eastAsia="en-CA"/>
          <w14:ligatures w14:val="none"/>
        </w:rPr>
        <w:t>b</w:t>
      </w:r>
      <w:r w:rsidRPr="001E27D0">
        <w:rPr>
          <w:rFonts w:ascii="Times New Roman" w:eastAsia="Times New Roman" w:hAnsi="Times New Roman" w:cs="Times New Roman"/>
          <w:kern w:val="0"/>
          <w:lang w:eastAsia="en-CA"/>
          <w14:ligatures w14:val="none"/>
        </w:rPr>
        <w:t xml:space="preserve"> relates to disclosure of confidential information.</w:t>
      </w:r>
    </w:p>
    <w:p w14:paraId="2A8160D9" w14:textId="77777777" w:rsidR="001E27D0" w:rsidRPr="00CA6BFA" w:rsidRDefault="001E27D0" w:rsidP="001E27D0">
      <w:pPr>
        <w:spacing w:before="100" w:beforeAutospacing="1" w:after="100" w:afterAutospacing="1" w:line="240" w:lineRule="auto"/>
        <w:outlineLvl w:val="1"/>
        <w:rPr>
          <w:rFonts w:ascii="Times New Roman" w:eastAsia="Times New Roman" w:hAnsi="Times New Roman" w:cs="Times New Roman"/>
          <w:b/>
          <w:bCs/>
          <w:kern w:val="0"/>
          <w:sz w:val="28"/>
          <w:szCs w:val="28"/>
          <w:lang w:eastAsia="en-CA"/>
          <w14:ligatures w14:val="none"/>
        </w:rPr>
      </w:pPr>
      <w:r w:rsidRPr="00CA6BFA">
        <w:rPr>
          <w:rFonts w:ascii="Times New Roman" w:eastAsia="Times New Roman" w:hAnsi="Times New Roman" w:cs="Times New Roman"/>
          <w:b/>
          <w:bCs/>
          <w:kern w:val="0"/>
          <w:sz w:val="28"/>
          <w:szCs w:val="28"/>
          <w:lang w:eastAsia="en-CA"/>
          <w14:ligatures w14:val="none"/>
        </w:rPr>
        <w:t>2. Improvements and Clarifications</w:t>
      </w:r>
    </w:p>
    <w:p w14:paraId="406D3D19" w14:textId="77777777" w:rsidR="001E27D0" w:rsidRPr="001E27D0" w:rsidRDefault="001E27D0" w:rsidP="001E27D0">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1E27D0">
        <w:rPr>
          <w:rFonts w:ascii="Times New Roman" w:eastAsia="Times New Roman" w:hAnsi="Times New Roman" w:cs="Times New Roman"/>
          <w:b/>
          <w:bCs/>
          <w:kern w:val="0"/>
          <w:lang w:eastAsia="en-CA"/>
          <w14:ligatures w14:val="none"/>
        </w:rPr>
        <w:t>Independent Investigator / Consultant</w:t>
      </w:r>
    </w:p>
    <w:p w14:paraId="1C2E0555" w14:textId="46EC59B8" w:rsidR="00D66611" w:rsidRPr="00287ECA" w:rsidRDefault="001E27D0" w:rsidP="00D66611">
      <w:pPr>
        <w:pStyle w:val="ListParagraph"/>
        <w:widowControl w:val="0"/>
        <w:numPr>
          <w:ilvl w:val="0"/>
          <w:numId w:val="5"/>
        </w:numPr>
        <w:tabs>
          <w:tab w:val="left" w:pos="1063"/>
          <w:tab w:val="left" w:pos="1065"/>
        </w:tabs>
        <w:autoSpaceDE w:val="0"/>
        <w:autoSpaceDN w:val="0"/>
        <w:spacing w:before="79" w:after="0" w:line="240" w:lineRule="auto"/>
        <w:ind w:right="113"/>
        <w:contextualSpacing w:val="0"/>
        <w:jc w:val="both"/>
        <w:rPr>
          <w:rFonts w:ascii="Times New Roman" w:hAnsi="Times New Roman" w:cs="Times New Roman"/>
        </w:rPr>
      </w:pPr>
      <w:r w:rsidRPr="001E27D0">
        <w:rPr>
          <w:rFonts w:ascii="Times New Roman" w:eastAsia="Times New Roman" w:hAnsi="Times New Roman" w:cs="Times New Roman"/>
          <w:kern w:val="0"/>
          <w:lang w:eastAsia="en-CA"/>
          <w14:ligatures w14:val="none"/>
        </w:rPr>
        <w:t>Council may appoint an independent investigator, consultant, or designate to conduct an impartial review of any complaint filed under this by-law. The investigator may request information, meet with parties, and submit a report and recommendations to council. The investigator’s findings are advisory; final decisions rest with council</w:t>
      </w:r>
      <w:r w:rsidRPr="0039188F">
        <w:rPr>
          <w:rFonts w:ascii="Times New Roman" w:eastAsia="Times New Roman" w:hAnsi="Times New Roman" w:cs="Times New Roman"/>
          <w:kern w:val="0"/>
          <w:highlight w:val="yellow"/>
          <w:lang w:eastAsia="en-CA"/>
          <w14:ligatures w14:val="none"/>
        </w:rPr>
        <w:t>.</w:t>
      </w:r>
      <w:r w:rsidR="00D66611" w:rsidRPr="0039188F">
        <w:rPr>
          <w:rFonts w:ascii="Times New Roman" w:eastAsia="Times New Roman" w:hAnsi="Times New Roman" w:cs="Times New Roman"/>
          <w:kern w:val="0"/>
          <w:highlight w:val="yellow"/>
          <w:lang w:eastAsia="en-CA"/>
          <w14:ligatures w14:val="none"/>
        </w:rPr>
        <w:t xml:space="preserve"> </w:t>
      </w:r>
      <w:r w:rsidR="009D1E4A" w:rsidRPr="0039188F">
        <w:rPr>
          <w:rFonts w:ascii="Times New Roman" w:eastAsia="Times New Roman" w:hAnsi="Times New Roman" w:cs="Times New Roman"/>
          <w:kern w:val="0"/>
          <w:highlight w:val="yellow"/>
          <w:lang w:eastAsia="en-CA"/>
          <w14:ligatures w14:val="none"/>
        </w:rPr>
        <w:t xml:space="preserve">(see </w:t>
      </w:r>
      <w:r w:rsidR="00082634" w:rsidRPr="0039188F">
        <w:rPr>
          <w:rFonts w:ascii="Times New Roman" w:eastAsia="Times New Roman" w:hAnsi="Times New Roman" w:cs="Times New Roman"/>
          <w:kern w:val="0"/>
          <w:highlight w:val="yellow"/>
          <w:lang w:eastAsia="en-CA"/>
          <w14:ligatures w14:val="none"/>
        </w:rPr>
        <w:t>7(14))</w:t>
      </w:r>
      <w:r w:rsidR="00D66611" w:rsidRPr="00287ECA">
        <w:rPr>
          <w:rFonts w:ascii="Times New Roman" w:eastAsia="Times New Roman" w:hAnsi="Times New Roman" w:cs="Times New Roman"/>
          <w:kern w:val="0"/>
          <w:lang w:eastAsia="en-CA"/>
          <w14:ligatures w14:val="none"/>
        </w:rPr>
        <w:t xml:space="preserve"> </w:t>
      </w:r>
      <w:r w:rsidR="00D66611" w:rsidRPr="00287ECA">
        <w:rPr>
          <w:rFonts w:ascii="Times New Roman" w:hAnsi="Times New Roman" w:cs="Times New Roman"/>
        </w:rPr>
        <w:t>If all of council is named in the complaint, upon receipt of the complaint, the clerk will forward the complaint to the Local Governance Commission for review.</w:t>
      </w:r>
      <w:r w:rsidR="000B6B89">
        <w:rPr>
          <w:rFonts w:ascii="Times New Roman" w:hAnsi="Times New Roman" w:cs="Times New Roman"/>
        </w:rPr>
        <w:t xml:space="preserve"> </w:t>
      </w:r>
      <w:r w:rsidR="000B6B89" w:rsidRPr="0039188F">
        <w:rPr>
          <w:rFonts w:ascii="Times New Roman" w:hAnsi="Times New Roman" w:cs="Times New Roman"/>
          <w:highlight w:val="yellow"/>
        </w:rPr>
        <w:t>(see 7</w:t>
      </w:r>
      <w:r w:rsidR="00691205" w:rsidRPr="0039188F">
        <w:rPr>
          <w:rFonts w:ascii="Times New Roman" w:hAnsi="Times New Roman" w:cs="Times New Roman"/>
          <w:highlight w:val="yellow"/>
        </w:rPr>
        <w:t xml:space="preserve"> (6))</w:t>
      </w:r>
      <w:r w:rsidR="00D66611" w:rsidRPr="00287ECA">
        <w:rPr>
          <w:rFonts w:ascii="Times New Roman" w:hAnsi="Times New Roman" w:cs="Times New Roman"/>
        </w:rPr>
        <w:t xml:space="preserve"> </w:t>
      </w:r>
    </w:p>
    <w:p w14:paraId="39CDC0DF" w14:textId="2C8F4DA5" w:rsidR="001E27D0" w:rsidRPr="001E27D0" w:rsidRDefault="001E27D0" w:rsidP="001E27D0">
      <w:pPr>
        <w:spacing w:before="100" w:beforeAutospacing="1" w:after="100" w:afterAutospacing="1" w:line="240" w:lineRule="auto"/>
        <w:ind w:left="720"/>
        <w:rPr>
          <w:rFonts w:ascii="Times New Roman" w:eastAsia="Times New Roman" w:hAnsi="Times New Roman" w:cs="Times New Roman"/>
          <w:kern w:val="0"/>
          <w:lang w:eastAsia="en-CA"/>
          <w14:ligatures w14:val="none"/>
        </w:rPr>
      </w:pPr>
    </w:p>
    <w:p w14:paraId="256D0E38" w14:textId="77777777" w:rsidR="001E27D0" w:rsidRPr="001E27D0" w:rsidRDefault="001E27D0" w:rsidP="001E27D0">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1E27D0">
        <w:rPr>
          <w:rFonts w:ascii="Times New Roman" w:eastAsia="Times New Roman" w:hAnsi="Times New Roman" w:cs="Times New Roman"/>
          <w:b/>
          <w:bCs/>
          <w:kern w:val="0"/>
          <w:lang w:eastAsia="en-CA"/>
          <w14:ligatures w14:val="none"/>
        </w:rPr>
        <w:t>Confidentiality / Privacy</w:t>
      </w:r>
    </w:p>
    <w:p w14:paraId="63C740B3" w14:textId="77777777" w:rsidR="001E27D0" w:rsidRPr="001E27D0" w:rsidRDefault="001E27D0" w:rsidP="001E27D0">
      <w:pPr>
        <w:spacing w:before="100" w:beforeAutospacing="1" w:after="100" w:afterAutospacing="1" w:line="240" w:lineRule="auto"/>
        <w:ind w:left="720"/>
        <w:rPr>
          <w:rFonts w:ascii="Times New Roman" w:eastAsia="Times New Roman" w:hAnsi="Times New Roman" w:cs="Times New Roman"/>
          <w:kern w:val="0"/>
          <w:lang w:eastAsia="en-CA"/>
          <w14:ligatures w14:val="none"/>
        </w:rPr>
      </w:pPr>
      <w:r w:rsidRPr="001E27D0">
        <w:rPr>
          <w:rFonts w:ascii="Times New Roman" w:eastAsia="Times New Roman" w:hAnsi="Times New Roman" w:cs="Times New Roman"/>
          <w:kern w:val="0"/>
          <w:lang w:eastAsia="en-CA"/>
          <w14:ligatures w14:val="none"/>
        </w:rPr>
        <w:t xml:space="preserve">All complaints, proceedings, and records under this by-law shall be handled in accordance with the </w:t>
      </w:r>
      <w:r w:rsidRPr="00511844">
        <w:rPr>
          <w:rFonts w:ascii="Times New Roman" w:eastAsia="Times New Roman" w:hAnsi="Times New Roman" w:cs="Times New Roman"/>
          <w:i/>
          <w:iCs/>
          <w:kern w:val="0"/>
          <w:lang w:eastAsia="en-CA"/>
          <w14:ligatures w14:val="none"/>
        </w:rPr>
        <w:t>Right to Information and Protection of Privacy Act</w:t>
      </w:r>
      <w:r w:rsidRPr="001E27D0">
        <w:rPr>
          <w:rFonts w:ascii="Times New Roman" w:eastAsia="Times New Roman" w:hAnsi="Times New Roman" w:cs="Times New Roman"/>
          <w:kern w:val="0"/>
          <w:lang w:eastAsia="en-CA"/>
          <w14:ligatures w14:val="none"/>
        </w:rPr>
        <w:t>. Council members, staff, and investigators must maintain confidentiality, except as required by law or to implement corrective actions.</w:t>
      </w:r>
    </w:p>
    <w:p w14:paraId="6E0A025E" w14:textId="21A7660E" w:rsidR="001E27D0" w:rsidRPr="001E27D0" w:rsidRDefault="001E27D0" w:rsidP="001E27D0">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1E27D0">
        <w:rPr>
          <w:rFonts w:ascii="Times New Roman" w:eastAsia="Times New Roman" w:hAnsi="Times New Roman" w:cs="Times New Roman"/>
          <w:b/>
          <w:bCs/>
          <w:kern w:val="0"/>
          <w:lang w:eastAsia="en-CA"/>
          <w14:ligatures w14:val="none"/>
        </w:rPr>
        <w:lastRenderedPageBreak/>
        <w:t>Corrective Actions Limitations</w:t>
      </w:r>
    </w:p>
    <w:p w14:paraId="1109CD35" w14:textId="77777777" w:rsidR="001E27D0" w:rsidRPr="001E27D0" w:rsidRDefault="001E27D0" w:rsidP="001E27D0">
      <w:pPr>
        <w:spacing w:before="100" w:beforeAutospacing="1" w:after="100" w:afterAutospacing="1" w:line="240" w:lineRule="auto"/>
        <w:ind w:left="720"/>
        <w:rPr>
          <w:rFonts w:ascii="Times New Roman" w:eastAsia="Times New Roman" w:hAnsi="Times New Roman" w:cs="Times New Roman"/>
          <w:kern w:val="0"/>
          <w:lang w:eastAsia="en-CA"/>
          <w14:ligatures w14:val="none"/>
        </w:rPr>
      </w:pPr>
      <w:r w:rsidRPr="001E27D0">
        <w:rPr>
          <w:rFonts w:ascii="Times New Roman" w:eastAsia="Times New Roman" w:hAnsi="Times New Roman" w:cs="Times New Roman"/>
          <w:kern w:val="0"/>
          <w:lang w:eastAsia="en-CA"/>
          <w14:ligatures w14:val="none"/>
        </w:rPr>
        <w:t>Corrective actions imposed under this by-law shall be limited to those powers authorized under the Local Governance Act, including reprimand, apology, training, suspension of duties or remuneration, and temporary restriction of privileges. Council shall not exceed these powers in applying any corrective action.</w:t>
      </w:r>
    </w:p>
    <w:p w14:paraId="7C0CEDE8" w14:textId="77777777" w:rsidR="00EA300C" w:rsidRDefault="00EA300C" w:rsidP="00EA300C">
      <w:pPr>
        <w:pStyle w:val="NormalWeb"/>
        <w:numPr>
          <w:ilvl w:val="0"/>
          <w:numId w:val="2"/>
        </w:numPr>
      </w:pPr>
      <w:r>
        <w:rPr>
          <w:rStyle w:val="Strong"/>
        </w:rPr>
        <w:t>Open Session Requirement</w:t>
      </w:r>
      <w:r>
        <w:t xml:space="preserve"> </w:t>
      </w:r>
      <w:r>
        <w:rPr>
          <w:rStyle w:val="Emphasis"/>
        </w:rPr>
        <w:t>(per Local Governance Commission ruling)</w:t>
      </w:r>
    </w:p>
    <w:p w14:paraId="24D1B08A" w14:textId="42A91897" w:rsidR="00EA300C" w:rsidRDefault="00EA300C" w:rsidP="00EA300C">
      <w:pPr>
        <w:pStyle w:val="NormalWeb"/>
        <w:numPr>
          <w:ilvl w:val="1"/>
          <w:numId w:val="2"/>
        </w:numPr>
      </w:pPr>
      <w:r>
        <w:t xml:space="preserve">All reviews and decisions by council under this by-law must occur in </w:t>
      </w:r>
      <w:r w:rsidRPr="00EA300C">
        <w:rPr>
          <w:rStyle w:val="Strong"/>
          <w:b w:val="0"/>
          <w:bCs w:val="0"/>
        </w:rPr>
        <w:t>open session</w:t>
      </w:r>
      <w:r w:rsidRPr="00EA300C">
        <w:rPr>
          <w:b/>
          <w:bCs/>
        </w:rPr>
        <w:t>,</w:t>
      </w:r>
      <w:r>
        <w:t xml:space="preserve"> except where the matter qualifies for </w:t>
      </w:r>
      <w:r w:rsidRPr="00EA300C">
        <w:rPr>
          <w:rStyle w:val="Strong"/>
          <w:b w:val="0"/>
          <w:bCs w:val="0"/>
        </w:rPr>
        <w:t>closed session under Section 68</w:t>
      </w:r>
      <w:r>
        <w:rPr>
          <w:rStyle w:val="Strong"/>
          <w:b w:val="0"/>
          <w:bCs w:val="0"/>
        </w:rPr>
        <w:t>(1)</w:t>
      </w:r>
      <w:r w:rsidRPr="00EA300C">
        <w:rPr>
          <w:rStyle w:val="Strong"/>
          <w:b w:val="0"/>
          <w:bCs w:val="0"/>
        </w:rPr>
        <w:t xml:space="preserve"> of the Local Governance Act</w:t>
      </w:r>
      <w:r w:rsidRPr="0039188F">
        <w:rPr>
          <w:highlight w:val="yellow"/>
        </w:rPr>
        <w:t>.</w:t>
      </w:r>
      <w:r w:rsidR="0039188F" w:rsidRPr="0039188F">
        <w:rPr>
          <w:highlight w:val="yellow"/>
        </w:rPr>
        <w:t xml:space="preserve"> (see 8(1</w:t>
      </w:r>
      <w:r w:rsidR="00895A09">
        <w:rPr>
          <w:highlight w:val="yellow"/>
        </w:rPr>
        <w:t xml:space="preserve"> &amp; 3</w:t>
      </w:r>
      <w:r w:rsidR="0039188F" w:rsidRPr="0039188F">
        <w:rPr>
          <w:highlight w:val="yellow"/>
        </w:rPr>
        <w:t>))</w:t>
      </w:r>
    </w:p>
    <w:p w14:paraId="5997124E" w14:textId="77777777" w:rsidR="00EA300C" w:rsidRDefault="00EA300C" w:rsidP="00EA300C">
      <w:pPr>
        <w:pStyle w:val="NormalWeb"/>
        <w:numPr>
          <w:ilvl w:val="1"/>
          <w:numId w:val="2"/>
        </w:numPr>
      </w:pPr>
      <w:r>
        <w:t>Initial review by the Mayor or Deputy Mayor may be done privately for procedural efficiency, but referral to council must comply with (a).</w:t>
      </w:r>
    </w:p>
    <w:p w14:paraId="170FDF0F" w14:textId="5A5A2FCD" w:rsidR="00EA300C" w:rsidRDefault="00EA300C" w:rsidP="00391055">
      <w:pPr>
        <w:pStyle w:val="NormalWeb"/>
        <w:numPr>
          <w:ilvl w:val="1"/>
          <w:numId w:val="2"/>
        </w:numPr>
        <w:spacing w:before="0" w:beforeAutospacing="0" w:after="0" w:afterAutospacing="0"/>
      </w:pPr>
      <w:r>
        <w:t xml:space="preserve">Any investigation report presented to council shall be in </w:t>
      </w:r>
      <w:r w:rsidRPr="00EA300C">
        <w:rPr>
          <w:rStyle w:val="Strong"/>
          <w:b w:val="0"/>
          <w:bCs w:val="0"/>
        </w:rPr>
        <w:t>open session</w:t>
      </w:r>
      <w:r>
        <w:t>, unless confidentiality under Section 68 applies.</w:t>
      </w:r>
    </w:p>
    <w:p w14:paraId="678F693C" w14:textId="77777777" w:rsidR="00391055" w:rsidRDefault="00391055" w:rsidP="00391055">
      <w:pPr>
        <w:pStyle w:val="NormalWeb"/>
        <w:spacing w:before="0" w:beforeAutospacing="0" w:after="0" w:afterAutospacing="0"/>
        <w:ind w:left="1440"/>
      </w:pPr>
    </w:p>
    <w:sectPr w:rsidR="00391055">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34E4C" w14:textId="77777777" w:rsidR="00BE3746" w:rsidRDefault="00BE3746">
      <w:pPr>
        <w:spacing w:after="0" w:line="240" w:lineRule="auto"/>
      </w:pPr>
      <w:r>
        <w:separator/>
      </w:r>
    </w:p>
  </w:endnote>
  <w:endnote w:type="continuationSeparator" w:id="0">
    <w:p w14:paraId="301FFE73" w14:textId="77777777" w:rsidR="00BE3746" w:rsidRDefault="00BE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7629" w14:textId="77777777" w:rsidR="008E3DD7" w:rsidRDefault="008E3DD7">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1D7459EF" wp14:editId="13AAF2EE">
              <wp:simplePos x="0" y="0"/>
              <wp:positionH relativeFrom="page">
                <wp:posOffset>3935095</wp:posOffset>
              </wp:positionH>
              <wp:positionV relativeFrom="page">
                <wp:posOffset>9254574</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7882DE7" w14:textId="77777777" w:rsidR="008E3DD7" w:rsidRDefault="008E3DD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D7459EF" id="_x0000_t202" coordsize="21600,21600" o:spt="202" path="m,l,21600r21600,l21600,xe">
              <v:stroke joinstyle="miter"/>
              <v:path gradientshapeok="t" o:connecttype="rect"/>
            </v:shapetype>
            <v:shape id="Textbox 1" o:spid="_x0000_s1026" type="#_x0000_t202" style="position:absolute;margin-left:309.85pt;margin-top:728.7pt;width:14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" filled="f" stroked="f">
              <v:textbox inset="0,0,0,0">
                <w:txbxContent>
                  <w:p w14:paraId="37882DE7" w14:textId="77777777" w:rsidR="008E3DD7" w:rsidRDefault="008E3DD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D714" w14:textId="77777777" w:rsidR="00BE3746" w:rsidRDefault="00BE3746">
      <w:pPr>
        <w:spacing w:after="0" w:line="240" w:lineRule="auto"/>
      </w:pPr>
      <w:r>
        <w:separator/>
      </w:r>
    </w:p>
  </w:footnote>
  <w:footnote w:type="continuationSeparator" w:id="0">
    <w:p w14:paraId="21C21AC6" w14:textId="77777777" w:rsidR="00BE3746" w:rsidRDefault="00BE3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D692D"/>
    <w:multiLevelType w:val="hybridMultilevel"/>
    <w:tmpl w:val="79F051D4"/>
    <w:lvl w:ilvl="0" w:tplc="C248F910">
      <w:start w:val="2"/>
      <w:numFmt w:val="decimal"/>
      <w:lvlText w:val="(%1)"/>
      <w:lvlJc w:val="left"/>
      <w:pPr>
        <w:ind w:left="1065" w:hanging="440"/>
      </w:pPr>
      <w:rPr>
        <w:rFonts w:ascii="Times New Roman" w:eastAsia="Times New Roman" w:hAnsi="Times New Roman" w:cs="Times New Roman" w:hint="default"/>
        <w:b w:val="0"/>
        <w:bCs w:val="0"/>
        <w:i w:val="0"/>
        <w:iCs w:val="0"/>
        <w:spacing w:val="0"/>
        <w:w w:val="100"/>
        <w:sz w:val="24"/>
        <w:szCs w:val="24"/>
        <w:lang w:val="en-US" w:eastAsia="en-US" w:bidi="ar-SA"/>
      </w:rPr>
    </w:lvl>
    <w:lvl w:ilvl="1" w:tplc="7E1A304E">
      <w:start w:val="1"/>
      <w:numFmt w:val="lowerLetter"/>
      <w:lvlText w:val="%2."/>
      <w:lvlJc w:val="left"/>
      <w:pPr>
        <w:ind w:left="1706"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2" w:tplc="796EF8E6">
      <w:numFmt w:val="bullet"/>
      <w:lvlText w:val="•"/>
      <w:lvlJc w:val="left"/>
      <w:pPr>
        <w:ind w:left="1700" w:hanging="286"/>
      </w:pPr>
      <w:rPr>
        <w:rFonts w:hint="default"/>
        <w:lang w:val="en-US" w:eastAsia="en-US" w:bidi="ar-SA"/>
      </w:rPr>
    </w:lvl>
    <w:lvl w:ilvl="3" w:tplc="454CDFAE">
      <w:numFmt w:val="bullet"/>
      <w:lvlText w:val="•"/>
      <w:lvlJc w:val="left"/>
      <w:pPr>
        <w:ind w:left="2737" w:hanging="286"/>
      </w:pPr>
      <w:rPr>
        <w:rFonts w:hint="default"/>
        <w:lang w:val="en-US" w:eastAsia="en-US" w:bidi="ar-SA"/>
      </w:rPr>
    </w:lvl>
    <w:lvl w:ilvl="4" w:tplc="BE36B7A0">
      <w:numFmt w:val="bullet"/>
      <w:lvlText w:val="•"/>
      <w:lvlJc w:val="left"/>
      <w:pPr>
        <w:ind w:left="3775" w:hanging="286"/>
      </w:pPr>
      <w:rPr>
        <w:rFonts w:hint="default"/>
        <w:lang w:val="en-US" w:eastAsia="en-US" w:bidi="ar-SA"/>
      </w:rPr>
    </w:lvl>
    <w:lvl w:ilvl="5" w:tplc="07B047C2">
      <w:numFmt w:val="bullet"/>
      <w:lvlText w:val="•"/>
      <w:lvlJc w:val="left"/>
      <w:pPr>
        <w:ind w:left="4812" w:hanging="286"/>
      </w:pPr>
      <w:rPr>
        <w:rFonts w:hint="default"/>
        <w:lang w:val="en-US" w:eastAsia="en-US" w:bidi="ar-SA"/>
      </w:rPr>
    </w:lvl>
    <w:lvl w:ilvl="6" w:tplc="70922620">
      <w:numFmt w:val="bullet"/>
      <w:lvlText w:val="•"/>
      <w:lvlJc w:val="left"/>
      <w:pPr>
        <w:ind w:left="5850" w:hanging="286"/>
      </w:pPr>
      <w:rPr>
        <w:rFonts w:hint="default"/>
        <w:lang w:val="en-US" w:eastAsia="en-US" w:bidi="ar-SA"/>
      </w:rPr>
    </w:lvl>
    <w:lvl w:ilvl="7" w:tplc="E8F25358">
      <w:numFmt w:val="bullet"/>
      <w:lvlText w:val="•"/>
      <w:lvlJc w:val="left"/>
      <w:pPr>
        <w:ind w:left="6887" w:hanging="286"/>
      </w:pPr>
      <w:rPr>
        <w:rFonts w:hint="default"/>
        <w:lang w:val="en-US" w:eastAsia="en-US" w:bidi="ar-SA"/>
      </w:rPr>
    </w:lvl>
    <w:lvl w:ilvl="8" w:tplc="D6620386">
      <w:numFmt w:val="bullet"/>
      <w:lvlText w:val="•"/>
      <w:lvlJc w:val="left"/>
      <w:pPr>
        <w:ind w:left="7925" w:hanging="286"/>
      </w:pPr>
      <w:rPr>
        <w:rFonts w:hint="default"/>
        <w:lang w:val="en-US" w:eastAsia="en-US" w:bidi="ar-SA"/>
      </w:rPr>
    </w:lvl>
  </w:abstractNum>
  <w:abstractNum w:abstractNumId="1" w15:restartNumberingAfterBreak="0">
    <w:nsid w:val="45DD03C3"/>
    <w:multiLevelType w:val="multilevel"/>
    <w:tmpl w:val="8C8A11D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4443D7"/>
    <w:multiLevelType w:val="hybridMultilevel"/>
    <w:tmpl w:val="7FE03B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A2E72E2"/>
    <w:multiLevelType w:val="multilevel"/>
    <w:tmpl w:val="16CE584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25693D"/>
    <w:multiLevelType w:val="multilevel"/>
    <w:tmpl w:val="0D86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583341">
    <w:abstractNumId w:val="1"/>
  </w:num>
  <w:num w:numId="2" w16cid:durableId="1899321281">
    <w:abstractNumId w:val="3"/>
  </w:num>
  <w:num w:numId="3" w16cid:durableId="247276788">
    <w:abstractNumId w:val="4"/>
  </w:num>
  <w:num w:numId="4" w16cid:durableId="94181165">
    <w:abstractNumId w:val="2"/>
  </w:num>
  <w:num w:numId="5" w16cid:durableId="624388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C6C"/>
    <w:rsid w:val="00082634"/>
    <w:rsid w:val="000B6B89"/>
    <w:rsid w:val="000C0542"/>
    <w:rsid w:val="0013556F"/>
    <w:rsid w:val="001B67B6"/>
    <w:rsid w:val="001E27D0"/>
    <w:rsid w:val="002811B6"/>
    <w:rsid w:val="002850BC"/>
    <w:rsid w:val="00287ECA"/>
    <w:rsid w:val="002C666D"/>
    <w:rsid w:val="00301E9D"/>
    <w:rsid w:val="00365F31"/>
    <w:rsid w:val="00377FBD"/>
    <w:rsid w:val="00391055"/>
    <w:rsid w:val="0039188F"/>
    <w:rsid w:val="00511844"/>
    <w:rsid w:val="00626C06"/>
    <w:rsid w:val="006855CD"/>
    <w:rsid w:val="00691205"/>
    <w:rsid w:val="006B3527"/>
    <w:rsid w:val="0078779B"/>
    <w:rsid w:val="00813461"/>
    <w:rsid w:val="00895A09"/>
    <w:rsid w:val="008B0C57"/>
    <w:rsid w:val="008C7408"/>
    <w:rsid w:val="008E3DD7"/>
    <w:rsid w:val="009A04CD"/>
    <w:rsid w:val="009D1E4A"/>
    <w:rsid w:val="00A115E9"/>
    <w:rsid w:val="00A64053"/>
    <w:rsid w:val="00A71FA7"/>
    <w:rsid w:val="00A94AEF"/>
    <w:rsid w:val="00BE3746"/>
    <w:rsid w:val="00C50C6C"/>
    <w:rsid w:val="00C8611B"/>
    <w:rsid w:val="00CA0BAA"/>
    <w:rsid w:val="00CA1784"/>
    <w:rsid w:val="00CA1C7B"/>
    <w:rsid w:val="00CA6BFA"/>
    <w:rsid w:val="00CC2046"/>
    <w:rsid w:val="00D242D6"/>
    <w:rsid w:val="00D66611"/>
    <w:rsid w:val="00E24A7F"/>
    <w:rsid w:val="00EA30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1171"/>
  <w15:chartTrackingRefBased/>
  <w15:docId w15:val="{49C75806-262A-4FD6-8DEA-5BCBEFDC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0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C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C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C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C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C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C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C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C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C6C"/>
    <w:rPr>
      <w:rFonts w:eastAsiaTheme="majorEastAsia" w:cstheme="majorBidi"/>
      <w:color w:val="272727" w:themeColor="text1" w:themeTint="D8"/>
    </w:rPr>
  </w:style>
  <w:style w:type="paragraph" w:styleId="Title">
    <w:name w:val="Title"/>
    <w:basedOn w:val="Normal"/>
    <w:next w:val="Normal"/>
    <w:link w:val="TitleChar"/>
    <w:uiPriority w:val="10"/>
    <w:qFormat/>
    <w:rsid w:val="00C50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C6C"/>
    <w:pPr>
      <w:spacing w:before="160"/>
      <w:jc w:val="center"/>
    </w:pPr>
    <w:rPr>
      <w:i/>
      <w:iCs/>
      <w:color w:val="404040" w:themeColor="text1" w:themeTint="BF"/>
    </w:rPr>
  </w:style>
  <w:style w:type="character" w:customStyle="1" w:styleId="QuoteChar">
    <w:name w:val="Quote Char"/>
    <w:basedOn w:val="DefaultParagraphFont"/>
    <w:link w:val="Quote"/>
    <w:uiPriority w:val="29"/>
    <w:rsid w:val="00C50C6C"/>
    <w:rPr>
      <w:i/>
      <w:iCs/>
      <w:color w:val="404040" w:themeColor="text1" w:themeTint="BF"/>
    </w:rPr>
  </w:style>
  <w:style w:type="paragraph" w:styleId="ListParagraph">
    <w:name w:val="List Paragraph"/>
    <w:basedOn w:val="Normal"/>
    <w:uiPriority w:val="1"/>
    <w:qFormat/>
    <w:rsid w:val="00C50C6C"/>
    <w:pPr>
      <w:ind w:left="720"/>
      <w:contextualSpacing/>
    </w:pPr>
  </w:style>
  <w:style w:type="character" w:styleId="IntenseEmphasis">
    <w:name w:val="Intense Emphasis"/>
    <w:basedOn w:val="DefaultParagraphFont"/>
    <w:uiPriority w:val="21"/>
    <w:qFormat/>
    <w:rsid w:val="00C50C6C"/>
    <w:rPr>
      <w:i/>
      <w:iCs/>
      <w:color w:val="0F4761" w:themeColor="accent1" w:themeShade="BF"/>
    </w:rPr>
  </w:style>
  <w:style w:type="paragraph" w:styleId="IntenseQuote">
    <w:name w:val="Intense Quote"/>
    <w:basedOn w:val="Normal"/>
    <w:next w:val="Normal"/>
    <w:link w:val="IntenseQuoteChar"/>
    <w:uiPriority w:val="30"/>
    <w:qFormat/>
    <w:rsid w:val="00C50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C6C"/>
    <w:rPr>
      <w:i/>
      <w:iCs/>
      <w:color w:val="0F4761" w:themeColor="accent1" w:themeShade="BF"/>
    </w:rPr>
  </w:style>
  <w:style w:type="character" w:styleId="IntenseReference">
    <w:name w:val="Intense Reference"/>
    <w:basedOn w:val="DefaultParagraphFont"/>
    <w:uiPriority w:val="32"/>
    <w:qFormat/>
    <w:rsid w:val="00C50C6C"/>
    <w:rPr>
      <w:b/>
      <w:bCs/>
      <w:smallCaps/>
      <w:color w:val="0F4761" w:themeColor="accent1" w:themeShade="BF"/>
      <w:spacing w:val="5"/>
    </w:rPr>
  </w:style>
  <w:style w:type="paragraph" w:styleId="NormalWeb">
    <w:name w:val="Normal (Web)"/>
    <w:basedOn w:val="Normal"/>
    <w:uiPriority w:val="99"/>
    <w:semiHidden/>
    <w:unhideWhenUsed/>
    <w:rsid w:val="00A71FA7"/>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A71FA7"/>
    <w:rPr>
      <w:b/>
      <w:bCs/>
    </w:rPr>
  </w:style>
  <w:style w:type="character" w:styleId="Emphasis">
    <w:name w:val="Emphasis"/>
    <w:basedOn w:val="DefaultParagraphFont"/>
    <w:uiPriority w:val="20"/>
    <w:qFormat/>
    <w:rsid w:val="00EA300C"/>
    <w:rPr>
      <w:i/>
      <w:iCs/>
    </w:rPr>
  </w:style>
  <w:style w:type="paragraph" w:styleId="BodyText">
    <w:name w:val="Body Text"/>
    <w:basedOn w:val="Normal"/>
    <w:link w:val="BodyTextChar"/>
    <w:uiPriority w:val="1"/>
    <w:qFormat/>
    <w:rsid w:val="008E3DD7"/>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8E3DD7"/>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semiHidden/>
    <w:unhideWhenUsed/>
    <w:rsid w:val="002850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50BC"/>
  </w:style>
  <w:style w:type="paragraph" w:styleId="Footer">
    <w:name w:val="footer"/>
    <w:basedOn w:val="Normal"/>
    <w:link w:val="FooterChar"/>
    <w:uiPriority w:val="99"/>
    <w:semiHidden/>
    <w:unhideWhenUsed/>
    <w:rsid w:val="002850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5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73d3c9-5933-4dd3-bba2-43bb1f96d185" xsi:nil="true"/>
    <lcf76f155ced4ddcb4097134ff3c332f xmlns="3b67aef2-cddf-4474-85bc-6cebebade2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D402E6AF758E4682DE3E00AFE3D057" ma:contentTypeVersion="12" ma:contentTypeDescription="Create a new document." ma:contentTypeScope="" ma:versionID="6f4e05e8613ba74923ae77964b348ea2">
  <xsd:schema xmlns:xsd="http://www.w3.org/2001/XMLSchema" xmlns:xs="http://www.w3.org/2001/XMLSchema" xmlns:p="http://schemas.microsoft.com/office/2006/metadata/properties" xmlns:ns2="3b67aef2-cddf-4474-85bc-6cebebade21d" xmlns:ns3="0b73d3c9-5933-4dd3-bba2-43bb1f96d185" targetNamespace="http://schemas.microsoft.com/office/2006/metadata/properties" ma:root="true" ma:fieldsID="c69dcd08ca6805e7ba338d4f0321e739" ns2:_="" ns3:_="">
    <xsd:import namespace="3b67aef2-cddf-4474-85bc-6cebebade21d"/>
    <xsd:import namespace="0b73d3c9-5933-4dd3-bba2-43bb1f96d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7aef2-cddf-4474-85bc-6cebebade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b97d7f-6795-4c68-ab57-30becc0e6f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73d3c9-5933-4dd3-bba2-43bb1f96d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cc04ea-680e-48b8-bccc-d80a175402b8}" ma:internalName="TaxCatchAll" ma:showField="CatchAllData" ma:web="0b73d3c9-5933-4dd3-bba2-43bb1f96d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31C26-7A2F-4AB5-B6F3-8F55F8B66FC7}">
  <ds:schemaRefs>
    <ds:schemaRef ds:uri="http://schemas.microsoft.com/office/2006/metadata/properties"/>
    <ds:schemaRef ds:uri="http://schemas.microsoft.com/office/infopath/2007/PartnerControls"/>
    <ds:schemaRef ds:uri="0b73d3c9-5933-4dd3-bba2-43bb1f96d185"/>
    <ds:schemaRef ds:uri="3b67aef2-cddf-4474-85bc-6cebebade21d"/>
  </ds:schemaRefs>
</ds:datastoreItem>
</file>

<file path=customXml/itemProps2.xml><?xml version="1.0" encoding="utf-8"?>
<ds:datastoreItem xmlns:ds="http://schemas.openxmlformats.org/officeDocument/2006/customXml" ds:itemID="{2BFDCBAF-340D-41E0-AF64-A7E2BB633E5F}">
  <ds:schemaRefs>
    <ds:schemaRef ds:uri="http://schemas.microsoft.com/sharepoint/v3/contenttype/forms"/>
  </ds:schemaRefs>
</ds:datastoreItem>
</file>

<file path=customXml/itemProps3.xml><?xml version="1.0" encoding="utf-8"?>
<ds:datastoreItem xmlns:ds="http://schemas.openxmlformats.org/officeDocument/2006/customXml" ds:itemID="{73FDBA6E-FE0B-48A1-9228-E0EF93B8F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7aef2-cddf-4474-85bc-6cebebade21d"/>
    <ds:schemaRef ds:uri="0b73d3c9-5933-4dd3-bba2-43bb1f96d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2146</Characters>
  <Application>Microsoft Office Word</Application>
  <DocSecurity>0</DocSecurity>
  <Lines>67</Lines>
  <Paragraphs>31</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Mazerolle</dc:creator>
  <cp:keywords/>
  <dc:description/>
  <cp:lastModifiedBy>Andrea Mazerolle</cp:lastModifiedBy>
  <cp:revision>2</cp:revision>
  <dcterms:created xsi:type="dcterms:W3CDTF">2026-03-29T18:59:00Z</dcterms:created>
  <dcterms:modified xsi:type="dcterms:W3CDTF">2026-03-29T18:59:00Z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0x010100F7D402E6AF758E4682DE3E00AFE3D057</vt:lpwstr>
  </property>
  <property fmtid="{D5CDD505-2E9C-101B-9397-08002B2CF9AE}" pid="3" name="MediaServiceImageTags">
    <vt:lpwstr/>
  </property>
</Properties>
</file>